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8.png" ContentType="image/png"/>
  <Override PartName="/word/media/rId84.png" ContentType="image/png"/>
  <Override PartName="/word/media/rId92.png" ContentType="image/png"/>
  <Override PartName="/word/media/rId61.png" ContentType="image/png"/>
  <Override PartName="/word/media/rId44.png" ContentType="image/png"/>
  <Override PartName="/word/media/rId49.png" ContentType="image/png"/>
  <Override PartName="/word/media/rId56.png" ContentType="image/png"/>
  <Override PartName="/word/media/rId70.png" ContentType="image/png"/>
  <Override PartName="/word/media/rId66.png" ContentType="image/png"/>
  <Override PartName="/word/media/rId34.png" ContentType="image/png"/>
  <Override PartName="/word/media/rId20.png" ContentType="image/png"/>
  <Override PartName="/word/media/rId29.png" ContentType="image/png"/>
  <Override PartName="/word/media/rId24.png" ContentType="image/png"/>
  <Override PartName="/word/media/rId39.png" ContentType="image/png"/>
  <Override PartName="/word/media/rId7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Overview</w:t>
      </w:r>
      <w:r>
        <w:t xml:space="preserve"> </w:t>
      </w:r>
      <w:r>
        <w:t xml:space="preserve">of</w:t>
      </w:r>
      <w:r>
        <w:t xml:space="preserve"> </w:t>
      </w:r>
      <w:r>
        <w:t xml:space="preserve">Data</w:t>
      </w:r>
      <w:r>
        <w:t xml:space="preserve"> </w:t>
      </w:r>
      <w:r>
        <w:t xml:space="preserve">Sources</w:t>
      </w:r>
      <w:r>
        <w:t xml:space="preserve"> </w:t>
      </w:r>
      <w:r>
        <w:t xml:space="preserve">for</w:t>
      </w:r>
      <w:r>
        <w:t xml:space="preserve"> </w:t>
      </w:r>
      <w:r>
        <w:t xml:space="preserve">Coastal</w:t>
      </w:r>
      <w:r>
        <w:t xml:space="preserve"> </w:t>
      </w:r>
      <w:r>
        <w:t xml:space="preserve">Water</w:t>
      </w:r>
      <w:r>
        <w:t xml:space="preserve"> </w:t>
      </w:r>
      <w:r>
        <w:t xml:space="preserve">Quality</w:t>
      </w:r>
    </w:p>
    <w:p>
      <w:pPr>
        <w:pStyle w:val="Author"/>
      </w:pPr>
      <w:r>
        <w:t xml:space="preserve">Francois</w:t>
      </w:r>
      <w:r>
        <w:t xml:space="preserve"> </w:t>
      </w:r>
      <w:r>
        <w:t xml:space="preserve">van</w:t>
      </w:r>
      <w:r>
        <w:t xml:space="preserve"> </w:t>
      </w:r>
      <w:r>
        <w:t xml:space="preserve">Schalkwyk</w:t>
      </w:r>
    </w:p>
    <w:p>
      <w:pPr>
        <w:pStyle w:val="Date"/>
      </w:pPr>
      <w:r>
        <w:t xml:space="preserve">2025-04-03</w:t>
      </w:r>
    </w:p>
    <w:bookmarkStart w:id="55" w:name="sample-frequency"/>
    <w:p>
      <w:pPr>
        <w:pStyle w:val="Heading1"/>
      </w:pPr>
      <w:r>
        <w:rPr>
          <w:rStyle w:val="SectionNumber"/>
        </w:rPr>
        <w:t xml:space="preserve">1</w:t>
      </w:r>
      <w:r>
        <w:tab/>
      </w:r>
      <w:r>
        <w:t xml:space="preserve">Sample Frequency</w:t>
      </w:r>
    </w:p>
    <w:bookmarkStart w:id="28" w:name="Xb44f2a436c8aff679b6c2b23b7ee6eab3212c7e"/>
    <w:p>
      <w:pPr>
        <w:pStyle w:val="Heading2"/>
      </w:pPr>
      <w:r>
        <w:rPr>
          <w:rStyle w:val="SectionNumber"/>
        </w:rPr>
        <w:t xml:space="preserve">1.1</w:t>
      </w:r>
      <w:r>
        <w:tab/>
      </w:r>
      <w:r>
        <w:t xml:space="preserve">Coastal Management Branch Excel Spreadsheets</w:t>
      </w:r>
    </w:p>
    <w:p>
      <w:pPr>
        <w:pStyle w:val="CaptionedFigure"/>
      </w:pPr>
      <w:r>
        <w:drawing>
          <wp:inline>
            <wp:extent cx="5727700" cy="7364185"/>
            <wp:effectExtent b="0" l="0" r="0" t="0"/>
            <wp:docPr descr="Figure 1.1: Number of samples received per month from data received from Coastal Management Branch" title="" id="21" name="Picture"/>
            <a:graphic>
              <a:graphicData uri="http://schemas.openxmlformats.org/drawingml/2006/picture">
                <pic:pic>
                  <pic:nvPicPr>
                    <pic:cNvPr descr="data_source_overview_files/figure-docx/plot-frequency-1.png" id="22" name="Picture"/>
                    <pic:cNvPicPr>
                      <a:picLocks noChangeArrowheads="1" noChangeAspect="1"/>
                    </pic:cNvPicPr>
                  </pic:nvPicPr>
                  <pic:blipFill>
                    <a:blip r:embed="rId20"/>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23" w:name="fig:plot-frequency"/>
      <w:bookmarkEnd w:id="23"/>
      <w:r>
        <w:t xml:space="preserve">Figure 1.1: Number of samples received per month from data received from Coastal Management Branch</w:t>
      </w:r>
    </w:p>
    <w:p>
      <w:pPr>
        <w:pStyle w:val="CaptionedFigure"/>
      </w:pPr>
      <w:r>
        <w:drawing>
          <wp:inline>
            <wp:extent cx="5727700" cy="7364185"/>
            <wp:effectExtent b="0" l="0" r="0" t="0"/>
            <wp:docPr descr="Figure 1.2: Number of samples received per month from data received from Coastal Management Branch" title="" id="25" name="Picture"/>
            <a:graphic>
              <a:graphicData uri="http://schemas.openxmlformats.org/drawingml/2006/picture">
                <pic:pic>
                  <pic:nvPicPr>
                    <pic:cNvPr descr="data_source_overview_files/figure-docx/plot-received-with-source-1.png" id="26" name="Picture"/>
                    <pic:cNvPicPr>
                      <a:picLocks noChangeArrowheads="1" noChangeAspect="1"/>
                    </pic:cNvPicPr>
                  </pic:nvPicPr>
                  <pic:blipFill>
                    <a:blip r:embed="rId24"/>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27" w:name="fig:plot-received-with-source"/>
      <w:bookmarkEnd w:id="27"/>
      <w:r>
        <w:t xml:space="preserve">Figure 1.2: Number of samples received per month from data received from Coastal Management Branch</w:t>
      </w:r>
    </w:p>
    <w:p>
      <w:pPr>
        <w:pStyle w:val="BodyText"/>
      </w:pPr>
      <w:r>
        <w:t xml:space="preserve">Key points to note:</w:t>
      </w:r>
    </w:p>
    <w:p>
      <w:pPr>
        <w:pStyle w:val="Compact"/>
        <w:numPr>
          <w:ilvl w:val="0"/>
          <w:numId w:val="1001"/>
        </w:numPr>
      </w:pPr>
      <w:r>
        <w:t xml:space="preserve">The data labelled</w:t>
      </w:r>
      <w:r>
        <w:t xml:space="preserve"> </w:t>
      </w:r>
      <w:r>
        <w:t xml:space="preserve">“</w:t>
      </w:r>
      <w:r>
        <w:t xml:space="preserve">CMB</w:t>
      </w:r>
      <w:r>
        <w:t xml:space="preserve">”</w:t>
      </w:r>
      <w:r>
        <w:t xml:space="preserve"> </w:t>
      </w:r>
      <w:r>
        <w:t xml:space="preserve">are data that are present in the combined spreadsheets but not in the original Excel spreadsheets</w:t>
      </w:r>
    </w:p>
    <w:p>
      <w:pPr>
        <w:pStyle w:val="Compact"/>
        <w:numPr>
          <w:ilvl w:val="0"/>
          <w:numId w:val="1001"/>
        </w:numPr>
      </w:pPr>
      <w:r>
        <w:t xml:space="preserve">Majority of the data that was added to the spreadsheets are from Sep 2023 through Jan 2025</w:t>
      </w:r>
    </w:p>
    <w:bookmarkEnd w:id="28"/>
    <w:bookmarkStart w:id="33" w:name="data-received-from-lims-dataset"/>
    <w:p>
      <w:pPr>
        <w:pStyle w:val="Heading2"/>
      </w:pPr>
      <w:r>
        <w:rPr>
          <w:rStyle w:val="SectionNumber"/>
        </w:rPr>
        <w:t xml:space="preserve">1.2</w:t>
      </w:r>
      <w:r>
        <w:tab/>
      </w:r>
      <w:r>
        <w:t xml:space="preserve">Data received from LIMS dataset</w:t>
      </w:r>
    </w:p>
    <w:p>
      <w:pPr>
        <w:pStyle w:val="CaptionedFigure"/>
      </w:pPr>
      <w:r>
        <w:drawing>
          <wp:inline>
            <wp:extent cx="5727700" cy="7364185"/>
            <wp:effectExtent b="0" l="0" r="0" t="0"/>
            <wp:docPr descr="Figure 1.3: Number of samples received per month from 2005 to 2024 according to the LIMS dataset" title="" id="30" name="Picture"/>
            <a:graphic>
              <a:graphicData uri="http://schemas.openxmlformats.org/drawingml/2006/picture">
                <pic:pic>
                  <pic:nvPicPr>
                    <pic:cNvPr descr="data_source_overview_files/figure-docx/plot-lims-data-1.png" id="31" name="Picture"/>
                    <pic:cNvPicPr>
                      <a:picLocks noChangeArrowheads="1" noChangeAspect="1"/>
                    </pic:cNvPicPr>
                  </pic:nvPicPr>
                  <pic:blipFill>
                    <a:blip r:embed="rId29"/>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32" w:name="fig:plot-lims-data"/>
      <w:bookmarkEnd w:id="32"/>
      <w:r>
        <w:t xml:space="preserve">Figure 1.3: Number of samples received per month from 2005 to 2024 according to the LIMS dataset</w:t>
      </w:r>
    </w:p>
    <w:p>
      <w:pPr>
        <w:pStyle w:val="BodyText"/>
      </w:pPr>
      <w:r>
        <w:t xml:space="preserve">The average frequency of the samples for every site in the LIMS dataset is roughly two weeks (median = 16.6228132387707).</w:t>
      </w:r>
    </w:p>
    <w:bookmarkEnd w:id="33"/>
    <w:bookmarkStart w:id="38" w:name="overlap-between-cmb-and-lims-datasets"/>
    <w:p>
      <w:pPr>
        <w:pStyle w:val="Heading2"/>
      </w:pPr>
      <w:r>
        <w:rPr>
          <w:rStyle w:val="SectionNumber"/>
        </w:rPr>
        <w:t xml:space="preserve">1.3</w:t>
      </w:r>
      <w:r>
        <w:tab/>
      </w:r>
      <w:r>
        <w:t xml:space="preserve">Overlap between CMB and LIMS datasets</w:t>
      </w:r>
    </w:p>
    <w:p>
      <w:pPr>
        <w:pStyle w:val="CaptionedFigure"/>
      </w:pPr>
      <w:r>
        <w:drawing>
          <wp:inline>
            <wp:extent cx="5727700" cy="7364185"/>
            <wp:effectExtent b="0" l="0" r="0" t="0"/>
            <wp:docPr descr="Figure 1.4: Overlap of data between CMB and LIMS datasets" title="" id="35" name="Picture"/>
            <a:graphic>
              <a:graphicData uri="http://schemas.openxmlformats.org/drawingml/2006/picture">
                <pic:pic>
                  <pic:nvPicPr>
                    <pic:cNvPr descr="data_source_overview_files/figure-docx/plot-cct-lims-overlap-1.png" id="36" name="Picture"/>
                    <pic:cNvPicPr>
                      <a:picLocks noChangeArrowheads="1" noChangeAspect="1"/>
                    </pic:cNvPicPr>
                  </pic:nvPicPr>
                  <pic:blipFill>
                    <a:blip r:embed="rId34"/>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37" w:name="fig:plot-cct-lims-overlap"/>
      <w:bookmarkEnd w:id="37"/>
      <w:r>
        <w:t xml:space="preserve">Figure 1.4: Overlap of data between CMB and LIMS datasets</w:t>
      </w:r>
    </w:p>
    <w:p>
      <w:pPr>
        <w:pStyle w:val="BodyText"/>
      </w:pPr>
      <w:r>
        <w:t xml:space="preserve">Key points to note:</w:t>
      </w:r>
    </w:p>
    <w:p>
      <w:pPr>
        <w:pStyle w:val="Compact"/>
        <w:numPr>
          <w:ilvl w:val="0"/>
          <w:numId w:val="1002"/>
        </w:numPr>
      </w:pPr>
      <w:r>
        <w:t xml:space="preserve">There are data in the LIMS dataset that are not in the CMB spreadsheets throughout the range of the data</w:t>
      </w:r>
    </w:p>
    <w:p>
      <w:pPr>
        <w:pStyle w:val="Compact"/>
        <w:numPr>
          <w:ilvl w:val="0"/>
          <w:numId w:val="1002"/>
        </w:numPr>
      </w:pPr>
      <w:r>
        <w:t xml:space="preserve">There is also a small amount of data in the Excel spreadsheets that are not in the LIMS data, and this increases from 2023 onwards as the SABS data were populated into the Excel spreadsheets</w:t>
      </w:r>
    </w:p>
    <w:p>
      <w:pPr>
        <w:pStyle w:val="Compact"/>
        <w:numPr>
          <w:ilvl w:val="0"/>
          <w:numId w:val="1002"/>
        </w:numPr>
      </w:pPr>
      <w:r>
        <w:t xml:space="preserve">There are more sites in the LIMS data than in the CMB spreadsheets, accounting for the higher number of samples per month</w:t>
      </w:r>
    </w:p>
    <w:bookmarkEnd w:id="38"/>
    <w:bookmarkStart w:id="43" w:name="overlap-between-lims-data-and-sabs-data"/>
    <w:p>
      <w:pPr>
        <w:pStyle w:val="Heading2"/>
      </w:pPr>
      <w:r>
        <w:rPr>
          <w:rStyle w:val="SectionNumber"/>
        </w:rPr>
        <w:t xml:space="preserve">1.4</w:t>
      </w:r>
      <w:r>
        <w:tab/>
      </w:r>
      <w:r>
        <w:t xml:space="preserve">Overlap between LIMS data and SABS data</w:t>
      </w:r>
    </w:p>
    <w:p>
      <w:pPr>
        <w:pStyle w:val="CaptionedFigure"/>
      </w:pPr>
      <w:r>
        <w:drawing>
          <wp:inline>
            <wp:extent cx="5727700" cy="7364185"/>
            <wp:effectExtent b="0" l="0" r="0" t="0"/>
            <wp:docPr descr="Figure 1.5: Overlap of data between CMB and LIMS datasets" title="" id="40" name="Picture"/>
            <a:graphic>
              <a:graphicData uri="http://schemas.openxmlformats.org/drawingml/2006/picture">
                <pic:pic>
                  <pic:nvPicPr>
                    <pic:cNvPr descr="data_source_overview_files/figure-docx/plot-sabs-lims-overlap-1.png" id="41" name="Picture"/>
                    <pic:cNvPicPr>
                      <a:picLocks noChangeArrowheads="1" noChangeAspect="1"/>
                    </pic:cNvPicPr>
                  </pic:nvPicPr>
                  <pic:blipFill>
                    <a:blip r:embed="rId39"/>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42" w:name="fig:plot-sabs-lims-overlap"/>
      <w:bookmarkEnd w:id="42"/>
      <w:r>
        <w:t xml:space="preserve">Figure 1.5: Overlap of data between CMB and LIMS datasets</w:t>
      </w:r>
    </w:p>
    <w:p>
      <w:pPr>
        <w:pStyle w:val="BodyText"/>
      </w:pPr>
      <w:r>
        <w:t xml:space="preserve">Key points to note:</w:t>
      </w:r>
    </w:p>
    <w:p>
      <w:pPr>
        <w:pStyle w:val="Compact"/>
        <w:numPr>
          <w:ilvl w:val="0"/>
          <w:numId w:val="1003"/>
        </w:numPr>
      </w:pPr>
      <w:r>
        <w:t xml:space="preserve">There is no overlap in data between the SABS data from 2024 and 2025, and the LIMS data</w:t>
      </w:r>
    </w:p>
    <w:p>
      <w:pPr>
        <w:pStyle w:val="Compact"/>
        <w:numPr>
          <w:ilvl w:val="0"/>
          <w:numId w:val="1003"/>
        </w:numPr>
      </w:pPr>
      <w:r>
        <w:t xml:space="preserve">The LIMS data in 2024 and 2025 are therefore completely made up of SSB data, and the results are typical of Enterolert data</w:t>
      </w:r>
    </w:p>
    <w:p>
      <w:pPr>
        <w:pStyle w:val="Compact"/>
        <w:numPr>
          <w:ilvl w:val="0"/>
          <w:numId w:val="1003"/>
        </w:numPr>
      </w:pPr>
      <w:r>
        <w:t xml:space="preserve">This makes it highly likely that these data come from Enterolert results from within the SSB</w:t>
      </w:r>
    </w:p>
    <w:bookmarkEnd w:id="43"/>
    <w:bookmarkStart w:id="54" w:name="all-data-sources-shown-together"/>
    <w:p>
      <w:pPr>
        <w:pStyle w:val="Heading2"/>
      </w:pPr>
      <w:r>
        <w:rPr>
          <w:rStyle w:val="SectionNumber"/>
        </w:rPr>
        <w:t xml:space="preserve">1.5</w:t>
      </w:r>
      <w:r>
        <w:tab/>
      </w:r>
      <w:r>
        <w:t xml:space="preserve">All data sources shown together</w:t>
      </w:r>
    </w:p>
    <w:bookmarkStart w:id="48" w:name="all-data-sources-from-2005-to-2025"/>
    <w:p>
      <w:pPr>
        <w:pStyle w:val="Heading3"/>
      </w:pPr>
      <w:r>
        <w:rPr>
          <w:rStyle w:val="SectionNumber"/>
        </w:rPr>
        <w:t xml:space="preserve">1.5.1</w:t>
      </w:r>
      <w:r>
        <w:tab/>
      </w:r>
      <w:r>
        <w:t xml:space="preserve">All data sources from 2005 to 2025</w:t>
      </w:r>
    </w:p>
    <w:p>
      <w:pPr>
        <w:pStyle w:val="CaptionedFigure"/>
      </w:pPr>
      <w:r>
        <w:drawing>
          <wp:inline>
            <wp:extent cx="5727700" cy="7364185"/>
            <wp:effectExtent b="0" l="0" r="0" t="0"/>
            <wp:docPr descr="Figure 1.6: Number of samples per month for all datasets" title="" id="45" name="Picture"/>
            <a:graphic>
              <a:graphicData uri="http://schemas.openxmlformats.org/drawingml/2006/picture">
                <pic:pic>
                  <pic:nvPicPr>
                    <pic:cNvPr descr="data_source_overview_files/figure-docx/plot-all-counts-1.png" id="46" name="Picture"/>
                    <pic:cNvPicPr>
                      <a:picLocks noChangeArrowheads="1" noChangeAspect="1"/>
                    </pic:cNvPicPr>
                  </pic:nvPicPr>
                  <pic:blipFill>
                    <a:blip r:embed="rId44"/>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47" w:name="fig:plot-all-counts"/>
      <w:bookmarkEnd w:id="47"/>
      <w:r>
        <w:t xml:space="preserve">Figure 1.6: Number of samples per month for all datasets</w:t>
      </w:r>
    </w:p>
    <w:p>
      <w:pPr>
        <w:pStyle w:val="BodyText"/>
      </w:pPr>
      <w:r>
        <w:t xml:space="preserve">Key points to note:</w:t>
      </w:r>
    </w:p>
    <w:p>
      <w:pPr>
        <w:pStyle w:val="Compact"/>
        <w:numPr>
          <w:ilvl w:val="0"/>
          <w:numId w:val="1004"/>
        </w:numPr>
      </w:pPr>
      <w:r>
        <w:t xml:space="preserve">There is consistently more data in the LIMS dataset than in the Excel spreadsheets - this is almost exclusively due to the fact that there are more sites sampled in the LIMS dataset than in the CMB spreadsheets</w:t>
      </w:r>
    </w:p>
    <w:bookmarkEnd w:id="48"/>
    <w:bookmarkStart w:id="53" w:name="all-data-sources-from-2020-to-2025"/>
    <w:p>
      <w:pPr>
        <w:pStyle w:val="Heading3"/>
      </w:pPr>
      <w:r>
        <w:rPr>
          <w:rStyle w:val="SectionNumber"/>
        </w:rPr>
        <w:t xml:space="preserve">1.5.2</w:t>
      </w:r>
      <w:r>
        <w:tab/>
      </w:r>
      <w:r>
        <w:t xml:space="preserve">All data sources from 2020 to 2025</w:t>
      </w:r>
    </w:p>
    <w:p>
      <w:pPr>
        <w:pStyle w:val="CaptionedFigure"/>
      </w:pPr>
      <w:r>
        <w:drawing>
          <wp:inline>
            <wp:extent cx="5727700" cy="7364185"/>
            <wp:effectExtent b="0" l="0" r="0" t="0"/>
            <wp:docPr descr="Figure 1.7: Number of samples per month for all datasets, for the last five years" title="" id="50" name="Picture"/>
            <a:graphic>
              <a:graphicData uri="http://schemas.openxmlformats.org/drawingml/2006/picture">
                <pic:pic>
                  <pic:nvPicPr>
                    <pic:cNvPr descr="data_source_overview_files/figure-docx/plot-all-counts-subset-1.png" id="51" name="Picture"/>
                    <pic:cNvPicPr>
                      <a:picLocks noChangeArrowheads="1" noChangeAspect="1"/>
                    </pic:cNvPicPr>
                  </pic:nvPicPr>
                  <pic:blipFill>
                    <a:blip r:embed="rId49"/>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52" w:name="fig:plot-all-counts-subset"/>
      <w:bookmarkEnd w:id="52"/>
      <w:r>
        <w:t xml:space="preserve">Figure 1.7: Number of samples per month for all datasets, for the last five years</w:t>
      </w:r>
    </w:p>
    <w:p>
      <w:pPr>
        <w:pStyle w:val="BodyText"/>
      </w:pPr>
      <w:r>
        <w:t xml:space="preserve">Key points to note:</w:t>
      </w:r>
    </w:p>
    <w:p>
      <w:pPr>
        <w:pStyle w:val="Compact"/>
        <w:numPr>
          <w:ilvl w:val="0"/>
          <w:numId w:val="1005"/>
        </w:numPr>
      </w:pPr>
      <w:r>
        <w:t xml:space="preserve">Note the sparsity of the data in 2022 and 2023, with the AL Abbot data situated in the middle of this period</w:t>
      </w:r>
    </w:p>
    <w:p>
      <w:pPr>
        <w:pStyle w:val="Compact"/>
        <w:numPr>
          <w:ilvl w:val="0"/>
          <w:numId w:val="1005"/>
        </w:numPr>
      </w:pPr>
      <w:r>
        <w:t xml:space="preserve">There are differences between CMB spreadsheets and SABS data in 2023 and 2025</w:t>
      </w:r>
    </w:p>
    <w:p>
      <w:pPr>
        <w:pStyle w:val="Compact"/>
        <w:numPr>
          <w:ilvl w:val="0"/>
          <w:numId w:val="1005"/>
        </w:numPr>
      </w:pPr>
      <w:r>
        <w:t xml:space="preserve">There are differences between CMB spreadsheets and WALAB data in 2024 and 2025</w:t>
      </w:r>
    </w:p>
    <w:bookmarkEnd w:id="53"/>
    <w:bookmarkEnd w:id="54"/>
    <w:bookmarkEnd w:id="55"/>
    <w:bookmarkStart w:id="79" w:name="results"/>
    <w:p>
      <w:pPr>
        <w:pStyle w:val="Heading1"/>
      </w:pPr>
      <w:r>
        <w:rPr>
          <w:rStyle w:val="SectionNumber"/>
        </w:rPr>
        <w:t xml:space="preserve">2</w:t>
      </w:r>
      <w:r>
        <w:tab/>
      </w:r>
      <w:r>
        <w:t xml:space="preserve">Results</w:t>
      </w:r>
    </w:p>
    <w:bookmarkStart w:id="60" w:name="results-for-all-datasets"/>
    <w:p>
      <w:pPr>
        <w:pStyle w:val="Heading2"/>
      </w:pPr>
      <w:r>
        <w:rPr>
          <w:rStyle w:val="SectionNumber"/>
        </w:rPr>
        <w:t xml:space="preserve">2.1</w:t>
      </w:r>
      <w:r>
        <w:tab/>
      </w:r>
      <w:r>
        <w:t xml:space="preserve">Results for all datasets</w:t>
      </w:r>
    </w:p>
    <w:p>
      <w:pPr>
        <w:pStyle w:val="CaptionedFigure"/>
      </w:pPr>
      <w:r>
        <w:drawing>
          <wp:inline>
            <wp:extent cx="5727700" cy="7364185"/>
            <wp:effectExtent b="0" l="0" r="0" t="0"/>
            <wp:docPr descr="Figure 2.1: Results for all datasets" title="" id="57" name="Picture"/>
            <a:graphic>
              <a:graphicData uri="http://schemas.openxmlformats.org/drawingml/2006/picture">
                <pic:pic>
                  <pic:nvPicPr>
                    <pic:cNvPr descr="data_source_overview_files/figure-docx/plot-all-results-1.png" id="58" name="Picture"/>
                    <pic:cNvPicPr>
                      <a:picLocks noChangeArrowheads="1" noChangeAspect="1"/>
                    </pic:cNvPicPr>
                  </pic:nvPicPr>
                  <pic:blipFill>
                    <a:blip r:embed="rId56"/>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59" w:name="fig:plot-all-results"/>
      <w:bookmarkEnd w:id="59"/>
      <w:r>
        <w:t xml:space="preserve">Figure 2.1: Results for all datasets</w:t>
      </w:r>
    </w:p>
    <w:p>
      <w:pPr>
        <w:pStyle w:val="BodyText"/>
      </w:pPr>
      <w:r>
        <w:t xml:space="preserve">Key points to note:</w:t>
      </w:r>
    </w:p>
    <w:p>
      <w:pPr>
        <w:pStyle w:val="Compact"/>
        <w:numPr>
          <w:ilvl w:val="0"/>
          <w:numId w:val="1006"/>
        </w:numPr>
      </w:pPr>
      <w:r>
        <w:t xml:space="preserve">The horizontal streak from 2005 to 2022 is a typical exceedance of 5000 cfu per 100 mL (multiplied by 3 for the Hazen method). This is typical of the SSB membrane filtration method</w:t>
      </w:r>
    </w:p>
    <w:p>
      <w:pPr>
        <w:pStyle w:val="Compact"/>
        <w:numPr>
          <w:ilvl w:val="0"/>
          <w:numId w:val="1006"/>
        </w:numPr>
      </w:pPr>
      <w:r>
        <w:t xml:space="preserve">The outliers in 2024 near the 75000 cfu per 100 mL line are exceedances of &gt;24196 cfu per 100 mL typical of the Enterolert method, which was used by Scientific Services during this period</w:t>
      </w:r>
    </w:p>
    <w:bookmarkEnd w:id="60"/>
    <w:bookmarkStart w:id="78" w:name="Xab6aedfb08fb01cabd1f97305d4e5441303766f"/>
    <w:p>
      <w:pPr>
        <w:pStyle w:val="Heading2"/>
      </w:pPr>
      <w:r>
        <w:rPr>
          <w:rStyle w:val="SectionNumber"/>
        </w:rPr>
        <w:t xml:space="preserve">2.2</w:t>
      </w:r>
      <w:r>
        <w:tab/>
      </w:r>
      <w:r>
        <w:t xml:space="preserve">Outlier data in August 2024 from LIMS data using Enterolert</w:t>
      </w:r>
    </w:p>
    <w:p>
      <w:pPr>
        <w:pStyle w:val="CaptionedFigure"/>
      </w:pPr>
      <w:r>
        <w:drawing>
          <wp:inline>
            <wp:extent cx="5727700" cy="7364185"/>
            <wp:effectExtent b="0" l="0" r="0" t="0"/>
            <wp:docPr descr="Figure 2.2: Outlier data in August 2024 from the LIMS data set" title="" id="62" name="Picture"/>
            <a:graphic>
              <a:graphicData uri="http://schemas.openxmlformats.org/drawingml/2006/picture">
                <pic:pic>
                  <pic:nvPicPr>
                    <pic:cNvPr descr="data_source_overview_files/figure-docx/investigate-streak-1.png" id="63" name="Picture"/>
                    <pic:cNvPicPr>
                      <a:picLocks noChangeArrowheads="1" noChangeAspect="1"/>
                    </pic:cNvPicPr>
                  </pic:nvPicPr>
                  <pic:blipFill>
                    <a:blip r:embed="rId61"/>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64" w:name="fig:investigate-streak"/>
      <w:bookmarkEnd w:id="64"/>
      <w:r>
        <w:t xml:space="preserve">Figure 2.2: Outlier data in August 2024 from the LIMS data set</w:t>
      </w:r>
    </w:p>
    <w:p>
      <w:pPr>
        <w:pStyle w:val="TableCaption"/>
      </w:pPr>
      <w:bookmarkStart w:id="65" w:name="tab:detect-sites"/>
      <w:bookmarkEnd w:id="65"/>
      <w:r>
        <w:t xml:space="preserve">Table 2.1: Very high values according to LIMS dataset on 21 August 2024</w:t>
      </w:r>
    </w:p>
    <w:tbl>
      <w:tblPr>
        <w:tblStyle w:val="Table"/>
        <w:tblW w:type="pct" w:w="5000"/>
        <w:tblLayout w:type="fixed"/>
        <w:tblLook w:firstRow="1" w:lastRow="0" w:firstColumn="0" w:lastColumn="0" w:noHBand="0" w:noVBand="0" w:val="0020"/>
        <w:tblCaption w:val="Table 2.1: Very high values according to LIMS dataset on 21 August 2024"/>
      </w:tblPr>
      <w:tblGrid>
        <w:gridCol w:w="1145"/>
        <w:gridCol w:w="763"/>
        <w:gridCol w:w="3053"/>
        <w:gridCol w:w="2958"/>
      </w:tblGrid>
      <w:tr>
        <w:trPr>
          <w:tblHeader w:val="on"/>
        </w:trPr>
        <w:tc>
          <w:tcPr/>
          <w:p>
            <w:pPr>
              <w:pStyle w:val="Compact"/>
              <w:jc w:val="left"/>
            </w:pPr>
            <w:r>
              <w:t xml:space="preserve">Sample Date</w:t>
            </w:r>
          </w:p>
        </w:tc>
        <w:tc>
          <w:tcPr/>
          <w:p>
            <w:pPr>
              <w:pStyle w:val="Compact"/>
              <w:jc w:val="left"/>
            </w:pPr>
            <w:r>
              <w:t xml:space="preserve">Site ID</w:t>
            </w:r>
          </w:p>
        </w:tc>
        <w:tc>
          <w:tcPr/>
          <w:p>
            <w:pPr>
              <w:pStyle w:val="Compact"/>
              <w:jc w:val="left"/>
            </w:pPr>
            <w:r>
              <w:t xml:space="preserve">Censored Value (cfu per 100 mL)</w:t>
            </w:r>
          </w:p>
        </w:tc>
        <w:tc>
          <w:tcPr/>
          <w:p>
            <w:pPr>
              <w:pStyle w:val="Compact"/>
              <w:jc w:val="right"/>
            </w:pPr>
            <w:r>
              <w:t xml:space="preserve">Numeric Value (cfu per 100 mL)</w:t>
            </w:r>
          </w:p>
        </w:tc>
      </w:tr>
      <w:tr>
        <w:tc>
          <w:tcPr/>
          <w:p>
            <w:pPr>
              <w:pStyle w:val="Compact"/>
              <w:jc w:val="left"/>
            </w:pPr>
            <w:r>
              <w:t xml:space="preserve">2024-08-21</w:t>
            </w:r>
          </w:p>
        </w:tc>
        <w:tc>
          <w:tcPr/>
          <w:p>
            <w:pPr>
              <w:pStyle w:val="Compact"/>
              <w:jc w:val="left"/>
            </w:pPr>
            <w:r>
              <w:t xml:space="preserve">CS04</w:t>
            </w:r>
          </w:p>
        </w:tc>
        <w:tc>
          <w:tcPr/>
          <w:p>
            <w:pPr>
              <w:pStyle w:val="Compact"/>
              <w:jc w:val="left"/>
            </w:pPr>
            <w:r>
              <w:t xml:space="preserve">&gt;24196</w:t>
            </w:r>
          </w:p>
        </w:tc>
        <w:tc>
          <w:tcPr/>
          <w:p>
            <w:pPr>
              <w:pStyle w:val="Compact"/>
              <w:jc w:val="right"/>
            </w:pPr>
            <w:r>
              <w:t xml:space="preserve">72588</w:t>
            </w:r>
          </w:p>
        </w:tc>
      </w:tr>
      <w:tr>
        <w:tc>
          <w:tcPr/>
          <w:p>
            <w:pPr>
              <w:pStyle w:val="Compact"/>
              <w:jc w:val="left"/>
            </w:pPr>
            <w:r>
              <w:t xml:space="preserve">2024-08-21</w:t>
            </w:r>
          </w:p>
        </w:tc>
        <w:tc>
          <w:tcPr/>
          <w:p>
            <w:pPr>
              <w:pStyle w:val="Compact"/>
              <w:jc w:val="left"/>
            </w:pPr>
            <w:r>
              <w:t xml:space="preserve">CS08</w:t>
            </w:r>
          </w:p>
        </w:tc>
        <w:tc>
          <w:tcPr/>
          <w:p>
            <w:pPr>
              <w:pStyle w:val="Compact"/>
              <w:jc w:val="left"/>
            </w:pPr>
            <w:r>
              <w:t xml:space="preserve">&gt;24196</w:t>
            </w:r>
          </w:p>
        </w:tc>
        <w:tc>
          <w:tcPr/>
          <w:p>
            <w:pPr>
              <w:pStyle w:val="Compact"/>
              <w:jc w:val="right"/>
            </w:pPr>
            <w:r>
              <w:t xml:space="preserve">72588</w:t>
            </w:r>
          </w:p>
        </w:tc>
      </w:tr>
      <w:tr>
        <w:tc>
          <w:tcPr/>
          <w:p>
            <w:pPr>
              <w:pStyle w:val="Compact"/>
              <w:jc w:val="left"/>
            </w:pPr>
            <w:r>
              <w:t xml:space="preserve">2024-08-21</w:t>
            </w:r>
          </w:p>
        </w:tc>
        <w:tc>
          <w:tcPr/>
          <w:p>
            <w:pPr>
              <w:pStyle w:val="Compact"/>
              <w:jc w:val="left"/>
            </w:pPr>
            <w:r>
              <w:t xml:space="preserve">CS09</w:t>
            </w:r>
          </w:p>
        </w:tc>
        <w:tc>
          <w:tcPr/>
          <w:p>
            <w:pPr>
              <w:pStyle w:val="Compact"/>
              <w:jc w:val="left"/>
            </w:pPr>
            <w:r>
              <w:t xml:space="preserve">&gt;24196</w:t>
            </w:r>
          </w:p>
        </w:tc>
        <w:tc>
          <w:tcPr/>
          <w:p>
            <w:pPr>
              <w:pStyle w:val="Compact"/>
              <w:jc w:val="right"/>
            </w:pPr>
            <w:r>
              <w:t xml:space="preserve">72588</w:t>
            </w:r>
          </w:p>
        </w:tc>
      </w:tr>
      <w:tr>
        <w:tc>
          <w:tcPr/>
          <w:p>
            <w:pPr>
              <w:pStyle w:val="Compact"/>
              <w:jc w:val="left"/>
            </w:pPr>
            <w:r>
              <w:t xml:space="preserve">2024-08-21</w:t>
            </w:r>
          </w:p>
        </w:tc>
        <w:tc>
          <w:tcPr/>
          <w:p>
            <w:pPr>
              <w:pStyle w:val="Compact"/>
              <w:jc w:val="left"/>
            </w:pPr>
            <w:r>
              <w:t xml:space="preserve">CS12</w:t>
            </w:r>
          </w:p>
        </w:tc>
        <w:tc>
          <w:tcPr/>
          <w:p>
            <w:pPr>
              <w:pStyle w:val="Compact"/>
              <w:jc w:val="left"/>
            </w:pPr>
            <w:r>
              <w:t xml:space="preserve">&gt;24196</w:t>
            </w:r>
          </w:p>
        </w:tc>
        <w:tc>
          <w:tcPr/>
          <w:p>
            <w:pPr>
              <w:pStyle w:val="Compact"/>
              <w:jc w:val="right"/>
            </w:pPr>
            <w:r>
              <w:t xml:space="preserve">72588</w:t>
            </w:r>
          </w:p>
        </w:tc>
      </w:tr>
    </w:tbl>
    <w:p>
      <w:pPr>
        <w:pStyle w:val="CaptionedFigure"/>
      </w:pPr>
      <w:r>
        <w:drawing>
          <wp:inline>
            <wp:extent cx="5727700" cy="7364185"/>
            <wp:effectExtent b="0" l="0" r="0" t="0"/>
            <wp:docPr descr="Figure 2.3: Results for all datasets excluding outlier values" title="" id="67" name="Picture"/>
            <a:graphic>
              <a:graphicData uri="http://schemas.openxmlformats.org/drawingml/2006/picture">
                <pic:pic>
                  <pic:nvPicPr>
                    <pic:cNvPr descr="data_source_overview_files/figure-docx/plot-all-results-year-1.png" id="68" name="Picture"/>
                    <pic:cNvPicPr>
                      <a:picLocks noChangeArrowheads="1" noChangeAspect="1"/>
                    </pic:cNvPicPr>
                  </pic:nvPicPr>
                  <pic:blipFill>
                    <a:blip r:embed="rId66"/>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69" w:name="fig:plot-all-results-year"/>
      <w:bookmarkEnd w:id="69"/>
      <w:r>
        <w:t xml:space="preserve">Figure 2.3: Results for all datasets excluding outlier values</w:t>
      </w:r>
    </w:p>
    <w:p>
      <w:pPr>
        <w:pStyle w:val="CaptionedFigure"/>
      </w:pPr>
      <w:r>
        <w:drawing>
          <wp:inline>
            <wp:extent cx="5727700" cy="7364185"/>
            <wp:effectExtent b="0" l="0" r="0" t="0"/>
            <wp:docPr descr="Figure 2.4: Results for all datasets from 2020 to 2025" title="" id="71" name="Picture"/>
            <a:graphic>
              <a:graphicData uri="http://schemas.openxmlformats.org/drawingml/2006/picture">
                <pic:pic>
                  <pic:nvPicPr>
                    <pic:cNvPr descr="data_source_overview_files/figure-docx/plot-all-results-2020-1.png" id="72" name="Picture"/>
                    <pic:cNvPicPr>
                      <a:picLocks noChangeArrowheads="1" noChangeAspect="1"/>
                    </pic:cNvPicPr>
                  </pic:nvPicPr>
                  <pic:blipFill>
                    <a:blip r:embed="rId70"/>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73" w:name="fig:plot-all-results-2020"/>
      <w:bookmarkEnd w:id="73"/>
      <w:r>
        <w:t xml:space="preserve">Figure 2.4: Results for all datasets from 2020 to 2025</w:t>
      </w:r>
    </w:p>
    <w:p>
      <w:pPr>
        <w:pStyle w:val="CaptionedFigure"/>
      </w:pPr>
      <w:r>
        <w:drawing>
          <wp:inline>
            <wp:extent cx="5727700" cy="7364185"/>
            <wp:effectExtent b="0" l="0" r="0" t="0"/>
            <wp:docPr descr="Figure 2.5: Results for AL Abbot data between 2022 and 2023" title="" id="75" name="Picture"/>
            <a:graphic>
              <a:graphicData uri="http://schemas.openxmlformats.org/drawingml/2006/picture">
                <pic:pic>
                  <pic:nvPicPr>
                    <pic:cNvPr descr="data_source_overview_files/figure-docx/zoom-al-abbot-1.png" id="76" name="Picture"/>
                    <pic:cNvPicPr>
                      <a:picLocks noChangeArrowheads="1" noChangeAspect="1"/>
                    </pic:cNvPicPr>
                  </pic:nvPicPr>
                  <pic:blipFill>
                    <a:blip r:embed="rId74"/>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77" w:name="fig:zoom-al-abbot"/>
      <w:bookmarkEnd w:id="77"/>
      <w:r>
        <w:t xml:space="preserve">Figure 2.5: Results for AL Abbot data between 2022 and 2023</w:t>
      </w:r>
    </w:p>
    <w:bookmarkEnd w:id="78"/>
    <w:bookmarkEnd w:id="79"/>
    <w:bookmarkStart w:id="96" w:name="sites"/>
    <w:p>
      <w:pPr>
        <w:pStyle w:val="Heading1"/>
      </w:pPr>
      <w:r>
        <w:rPr>
          <w:rStyle w:val="SectionNumber"/>
        </w:rPr>
        <w:t xml:space="preserve">3</w:t>
      </w:r>
      <w:r>
        <w:tab/>
      </w:r>
      <w:r>
        <w:t xml:space="preserve">Sites</w:t>
      </w:r>
    </w:p>
    <w:p>
      <w:pPr>
        <w:pStyle w:val="CaptionedFigure"/>
      </w:pPr>
      <w:r>
        <w:drawing>
          <wp:inline>
            <wp:extent cx="5727700" cy="7364185"/>
            <wp:effectExtent b="0" l="0" r="0" t="0"/>
            <wp:docPr descr="Figure 3.1: Sites that are present in CCT dataset" title="" id="81" name="Picture"/>
            <a:graphic>
              <a:graphicData uri="http://schemas.openxmlformats.org/drawingml/2006/picture">
                <pic:pic>
                  <pic:nvPicPr>
                    <pic:cNvPr descr="data_source_overview_files/figure-docx/in-cct-1.png" id="82" name="Picture"/>
                    <pic:cNvPicPr>
                      <a:picLocks noChangeArrowheads="1" noChangeAspect="1"/>
                    </pic:cNvPicPr>
                  </pic:nvPicPr>
                  <pic:blipFill>
                    <a:blip r:embed="rId80"/>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83" w:name="fig:in-cct"/>
      <w:bookmarkEnd w:id="83"/>
      <w:r>
        <w:t xml:space="preserve">Figure 3.1: Sites that are present in CCT dataset</w:t>
      </w:r>
    </w:p>
    <w:p>
      <w:pPr>
        <w:pStyle w:val="CaptionedFigure"/>
      </w:pPr>
      <w:r>
        <w:drawing>
          <wp:inline>
            <wp:extent cx="5727700" cy="7364185"/>
            <wp:effectExtent b="0" l="0" r="0" t="0"/>
            <wp:docPr descr="Figure 3.2: Sites that are present in SABS dataset" title="" id="85" name="Picture"/>
            <a:graphic>
              <a:graphicData uri="http://schemas.openxmlformats.org/drawingml/2006/picture">
                <pic:pic>
                  <pic:nvPicPr>
                    <pic:cNvPr descr="data_source_overview_files/figure-docx/in-sabs-1.png" id="86" name="Picture"/>
                    <pic:cNvPicPr>
                      <a:picLocks noChangeArrowheads="1" noChangeAspect="1"/>
                    </pic:cNvPicPr>
                  </pic:nvPicPr>
                  <pic:blipFill>
                    <a:blip r:embed="rId84"/>
                    <a:stretch>
                      <a:fillRect/>
                    </a:stretch>
                  </pic:blipFill>
                  <pic:spPr bwMode="auto">
                    <a:xfrm>
                      <a:off x="0" y="0"/>
                      <a:ext cx="5727700" cy="7364185"/>
                    </a:xfrm>
                    <a:prstGeom prst="rect">
                      <a:avLst/>
                    </a:prstGeom>
                    <a:noFill/>
                    <a:ln w="9525">
                      <a:noFill/>
                      <a:headEnd/>
                      <a:tailEnd/>
                    </a:ln>
                  </pic:spPr>
                </pic:pic>
              </a:graphicData>
            </a:graphic>
          </wp:inline>
        </w:drawing>
      </w:r>
    </w:p>
    <w:p>
      <w:pPr>
        <w:pStyle w:val="ImageCaption"/>
      </w:pPr>
      <w:bookmarkStart w:id="87" w:name="fig:in-sabs"/>
      <w:bookmarkEnd w:id="87"/>
      <w:r>
        <w:t xml:space="preserve">Figure 3.2: Sites that are present in SABS dataset</w:t>
      </w:r>
    </w:p>
    <w:p>
      <w:pPr>
        <w:pStyle w:val="CaptionedFigure"/>
      </w:pPr>
      <w:r>
        <w:drawing>
          <wp:inline>
            <wp:extent cx="5727700" cy="8182428"/>
            <wp:effectExtent b="0" l="0" r="0" t="0"/>
            <wp:docPr descr="Figure 3.3: Sites that are present in LIMS dataset" title="" id="89" name="Picture"/>
            <a:graphic>
              <a:graphicData uri="http://schemas.openxmlformats.org/drawingml/2006/picture">
                <pic:pic>
                  <pic:nvPicPr>
                    <pic:cNvPr descr="data_source_overview_files/figure-docx/in-lims-1.png" id="90" name="Picture"/>
                    <pic:cNvPicPr>
                      <a:picLocks noChangeArrowheads="1" noChangeAspect="1"/>
                    </pic:cNvPicPr>
                  </pic:nvPicPr>
                  <pic:blipFill>
                    <a:blip r:embed="rId88"/>
                    <a:stretch>
                      <a:fillRect/>
                    </a:stretch>
                  </pic:blipFill>
                  <pic:spPr bwMode="auto">
                    <a:xfrm>
                      <a:off x="0" y="0"/>
                      <a:ext cx="5727700" cy="8182428"/>
                    </a:xfrm>
                    <a:prstGeom prst="rect">
                      <a:avLst/>
                    </a:prstGeom>
                    <a:noFill/>
                    <a:ln w="9525">
                      <a:noFill/>
                      <a:headEnd/>
                      <a:tailEnd/>
                    </a:ln>
                  </pic:spPr>
                </pic:pic>
              </a:graphicData>
            </a:graphic>
          </wp:inline>
        </w:drawing>
      </w:r>
    </w:p>
    <w:p>
      <w:pPr>
        <w:pStyle w:val="ImageCaption"/>
      </w:pPr>
      <w:bookmarkStart w:id="91" w:name="fig:in-lims"/>
      <w:bookmarkEnd w:id="91"/>
      <w:r>
        <w:t xml:space="preserve">Figure 3.3: Sites that are present in LIMS dataset</w:t>
      </w:r>
    </w:p>
    <w:p>
      <w:pPr>
        <w:pStyle w:val="CaptionedFigure"/>
      </w:pPr>
      <w:r>
        <w:drawing>
          <wp:inline>
            <wp:extent cx="5727700" cy="8182428"/>
            <wp:effectExtent b="0" l="0" r="0" t="0"/>
            <wp:docPr descr="Figure 3.4: Sites that are present in WALAB dataset" title="" id="93" name="Picture"/>
            <a:graphic>
              <a:graphicData uri="http://schemas.openxmlformats.org/drawingml/2006/picture">
                <pic:pic>
                  <pic:nvPicPr>
                    <pic:cNvPr descr="data_source_overview_files/figure-docx/in-walab-1.png" id="94" name="Picture"/>
                    <pic:cNvPicPr>
                      <a:picLocks noChangeArrowheads="1" noChangeAspect="1"/>
                    </pic:cNvPicPr>
                  </pic:nvPicPr>
                  <pic:blipFill>
                    <a:blip r:embed="rId92"/>
                    <a:stretch>
                      <a:fillRect/>
                    </a:stretch>
                  </pic:blipFill>
                  <pic:spPr bwMode="auto">
                    <a:xfrm>
                      <a:off x="0" y="0"/>
                      <a:ext cx="5727700" cy="8182428"/>
                    </a:xfrm>
                    <a:prstGeom prst="rect">
                      <a:avLst/>
                    </a:prstGeom>
                    <a:noFill/>
                    <a:ln w="9525">
                      <a:noFill/>
                      <a:headEnd/>
                      <a:tailEnd/>
                    </a:ln>
                  </pic:spPr>
                </pic:pic>
              </a:graphicData>
            </a:graphic>
          </wp:inline>
        </w:drawing>
      </w:r>
    </w:p>
    <w:p>
      <w:pPr>
        <w:pStyle w:val="ImageCaption"/>
      </w:pPr>
      <w:bookmarkStart w:id="95" w:name="fig:in-walab"/>
      <w:bookmarkEnd w:id="95"/>
      <w:r>
        <w:t xml:space="preserve">Figure 3.4: Sites that are present in WALAB dataset</w:t>
      </w:r>
    </w:p>
    <w:bookmarkEnd w:id="96"/>
    <w:sectPr w:rsidR="00DB5D3A" w:rsidSect="001D4C00">
      <w:pgSz w:code="9" w:h="16838" w:w="11906"/>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DF2C5A5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2140294096" w:numId="1">
    <w:abstractNumId w:val="0"/>
  </w:num>
  <w:num w16cid:durableId="293608035" w:numId="2">
    <w:abstractNumId w:val="0"/>
  </w:num>
  <w:num w16cid:durableId="330760578"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7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C19FE"/>
    <w:rsid w:val="001C05F6"/>
    <w:rsid w:val="001D4C00"/>
    <w:rsid w:val="00215FF6"/>
    <w:rsid w:val="002166AD"/>
    <w:rsid w:val="00262FA1"/>
    <w:rsid w:val="00416D46"/>
    <w:rsid w:val="00571DFD"/>
    <w:rsid w:val="0073057B"/>
    <w:rsid w:val="007F2553"/>
    <w:rsid w:val="009D53E0"/>
    <w:rsid w:val="00AB6B9B"/>
    <w:rsid w:val="00CA7445"/>
    <w:rsid w:val="00DB5D3A"/>
    <w:rsid w:val="00EA3D06"/>
    <w:rsid w:val="00F37446"/>
    <w:rsid w:val="00FC19F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F37446"/>
    <w:pPr>
      <w:keepNext/>
      <w:keepLines/>
      <w:spacing w:after="80" w:before="360"/>
      <w:outlineLvl w:val="0"/>
    </w:pPr>
    <w:rPr>
      <w:rFonts w:ascii="Century Gothic" w:cstheme="majorBidi" w:eastAsiaTheme="majorEastAsia" w:hAnsi="Century Gothic"/>
      <w:sz w:val="40"/>
      <w:szCs w:val="40"/>
    </w:rPr>
  </w:style>
  <w:style w:styleId="Heading2" w:type="paragraph">
    <w:name w:val="heading 2"/>
    <w:basedOn w:val="Normal"/>
    <w:next w:val="BodyText"/>
    <w:link w:val="Heading2Char"/>
    <w:uiPriority w:val="9"/>
    <w:unhideWhenUsed/>
    <w:qFormat/>
    <w:rsid w:val="00416D46"/>
    <w:pPr>
      <w:keepNext/>
      <w:keepLines/>
      <w:spacing w:after="80" w:before="160"/>
      <w:outlineLvl w:val="1"/>
    </w:pPr>
    <w:rPr>
      <w:rFonts w:ascii="Century Gothic" w:cstheme="majorBidi" w:eastAsiaTheme="majorEastAsia" w:hAnsi="Century Gothic"/>
      <w:sz w:val="32"/>
      <w:szCs w:val="32"/>
    </w:rPr>
  </w:style>
  <w:style w:styleId="Heading3" w:type="paragraph">
    <w:name w:val="heading 3"/>
    <w:basedOn w:val="Normal"/>
    <w:next w:val="BodyText"/>
    <w:link w:val="Heading3Char"/>
    <w:uiPriority w:val="9"/>
    <w:unhideWhenUsed/>
    <w:qFormat/>
    <w:rsid w:val="00416D46"/>
    <w:pPr>
      <w:keepNext/>
      <w:keepLines/>
      <w:spacing w:after="80" w:before="160"/>
      <w:outlineLvl w:val="2"/>
    </w:pPr>
    <w:rPr>
      <w:rFonts w:ascii="Century Gothic" w:cstheme="majorBidi" w:eastAsiaTheme="majorEastAsia" w:hAnsi="Century Gothic"/>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15FF6"/>
    <w:pPr>
      <w:spacing w:after="180" w:before="180"/>
    </w:pPr>
    <w:rPr>
      <w:rFonts w:ascii="Century Gothic" w:hAnsi="Century Gothic"/>
    </w:rPr>
  </w:style>
  <w:style w:customStyle="1" w:styleId="FirstParagraph" w:type="paragraph">
    <w:name w:val="First Paragraph"/>
    <w:basedOn w:val="BodyText"/>
    <w:next w:val="BodyText"/>
    <w:qFormat/>
    <w:rsid w:val="00F37446"/>
  </w:style>
  <w:style w:customStyle="1" w:styleId="Compact" w:type="paragraph">
    <w:name w:val="Compact"/>
    <w:basedOn w:val="BodyText"/>
    <w:qFormat/>
    <w:rsid w:val="00416D46"/>
    <w:pPr>
      <w:spacing w:after="36" w:before="36"/>
      <w:jc w:val="right"/>
    </w:pPr>
  </w:style>
  <w:style w:styleId="Title" w:type="paragraph">
    <w:name w:val="Title"/>
    <w:basedOn w:val="Normal"/>
    <w:next w:val="BodyText"/>
    <w:link w:val="TitleChar"/>
    <w:uiPriority w:val="10"/>
    <w:qFormat/>
    <w:rsid w:val="00F37446"/>
    <w:pPr>
      <w:spacing w:after="80"/>
      <w:contextualSpacing/>
      <w:jc w:val="center"/>
    </w:pPr>
    <w:rPr>
      <w:rFonts w:ascii="Century Gothic" w:cstheme="majorBidi" w:eastAsiaTheme="majorEastAsia" w:hAnsi="Century Gothic"/>
      <w:spacing w:val="-10"/>
      <w:kern w:val="28"/>
      <w:sz w:val="56"/>
      <w:szCs w:val="56"/>
    </w:rPr>
  </w:style>
  <w:style w:customStyle="1" w:styleId="TitleChar" w:type="character">
    <w:name w:val="Title Char"/>
    <w:basedOn w:val="DefaultParagraphFont"/>
    <w:link w:val="Title"/>
    <w:uiPriority w:val="10"/>
    <w:rsid w:val="00F37446"/>
    <w:rPr>
      <w:rFonts w:ascii="Century Gothic" w:cstheme="majorBidi" w:eastAsiaTheme="majorEastAsia" w:hAnsi="Century Gothic"/>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rsid w:val="00F37446"/>
    <w:pPr>
      <w:keepNext/>
      <w:keepLines/>
      <w:jc w:val="center"/>
    </w:pPr>
    <w:rPr>
      <w:rFonts w:ascii="Century Gothic" w:hAnsi="Century Gothic"/>
    </w:rPr>
  </w:style>
  <w:style w:styleId="Date" w:type="paragraph">
    <w:name w:val="Date"/>
    <w:next w:val="BodyText"/>
    <w:qFormat/>
    <w:rsid w:val="00F37446"/>
    <w:pPr>
      <w:keepNext/>
      <w:keepLines/>
      <w:jc w:val="center"/>
    </w:pPr>
    <w:rPr>
      <w:rFonts w:ascii="Century Gothic" w:hAnsi="Century Gothic"/>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F37446"/>
    <w:rPr>
      <w:rFonts w:ascii="Century Gothic" w:cstheme="majorBidi" w:eastAsiaTheme="majorEastAsia" w:hAnsi="Century Gothic"/>
      <w:sz w:val="40"/>
      <w:szCs w:val="40"/>
    </w:rPr>
  </w:style>
  <w:style w:customStyle="1" w:styleId="Heading2Char" w:type="character">
    <w:name w:val="Heading 2 Char"/>
    <w:basedOn w:val="DefaultParagraphFont"/>
    <w:link w:val="Heading2"/>
    <w:uiPriority w:val="9"/>
    <w:rsid w:val="00A10FD9"/>
    <w:rPr>
      <w:rFonts w:ascii="Century Gothic" w:cstheme="majorBidi" w:eastAsiaTheme="majorEastAsia" w:hAnsi="Century Gothic"/>
      <w:sz w:val="32"/>
      <w:szCs w:val="32"/>
    </w:rPr>
  </w:style>
  <w:style w:customStyle="1" w:styleId="Heading3Char" w:type="character">
    <w:name w:val="Heading 3 Char"/>
    <w:basedOn w:val="DefaultParagraphFont"/>
    <w:link w:val="Heading3"/>
    <w:uiPriority w:val="9"/>
    <w:rsid w:val="00A10FD9"/>
    <w:rPr>
      <w:rFonts w:ascii="Century Gothic" w:cstheme="majorBidi" w:eastAsiaTheme="majorEastAsia" w:hAnsi="Century Gothic"/>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F2553"/>
    <w:pPr>
      <w:keepNext/>
    </w:pPr>
    <w:rPr>
      <w:rFonts w:ascii="Century Gothic" w:hAnsi="Century Gothic"/>
    </w:rPr>
  </w:style>
  <w:style w:customStyle="1" w:styleId="ImageCaption" w:type="paragraph">
    <w:name w:val="Image Caption"/>
    <w:basedOn w:val="Caption"/>
    <w:rsid w:val="00F37446"/>
    <w:rPr>
      <w:rFonts w:ascii="Century Gothic" w:hAnsi="Century Gothic"/>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color w:themeColor="accent1" w:themeShade="BF" w:val="0F476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Revision" w:type="paragraph">
    <w:name w:val="Revision"/>
    <w:hidden/>
    <w:rsid w:val="00CA74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74" Target="media/rId7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Overview of Data Sources for Coastal Water Quality</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 of Data Sources for Coastal Water Quality</dc:title>
  <dc:creator>Francois van Schalkwyk</dc:creator>
  <cp:keywords/>
  <dcterms:created xsi:type="dcterms:W3CDTF">2025-04-03T15:11:50Z</dcterms:created>
  <dcterms:modified xsi:type="dcterms:W3CDTF">2025-04-03T15:11:50Z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2025-04-03</vt:lpwstr>
  </property>
  <property fmtid="{D5CDD505-2E9C-101B-9397-08002B2CF9AE}" pid="3" name="output">
    <vt:lpwstr/>
  </property>
</Properties>
</file>